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89" w:rsidRPr="004B4489" w:rsidRDefault="00E828E8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1)</w:t>
      </w:r>
      <w:r w:rsidR="004B4489" w:rsidRPr="004B4489">
        <w:rPr>
          <w:rFonts w:ascii="Times New Roman" w:hAnsi="Times New Roman" w:cs="Times New Roman"/>
          <w:sz w:val="24"/>
          <w:szCs w:val="24"/>
        </w:rPr>
        <w:t xml:space="preserve"> </w:t>
      </w:r>
      <w:r w:rsidR="004B4489" w:rsidRPr="004B4489">
        <w:rPr>
          <w:rFonts w:ascii="Times New Roman" w:hAnsi="Times New Roman" w:cs="Times New Roman"/>
          <w:sz w:val="24"/>
          <w:szCs w:val="24"/>
        </w:rPr>
        <w:t>The best example of a state among the following is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island with a long history of self-rule and a homogeneous ethnic identity, although the island has been under the control of a colonial power for the last 30 years.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of islands inhabited by a homogeneous ethnicity, although the westernmost islands pertain to the territory of one country whereas the easternmost islands pertain to another country.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mountainous region inhabited by heterogeneous ethnicities and divided up administratively among various independent countries.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mountainous region inhabited by heterogeneous ethnicities which share responsibility for maintaining an independent government and a standing army.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mountainous region inhabited by a mixture of peoples but recently colonized by a European nation-state.</w:t>
      </w:r>
    </w:p>
    <w:p w:rsidR="004B4489" w:rsidRDefault="004B4489" w:rsidP="004B4489">
      <w:pPr>
        <w:pStyle w:val="NormalText"/>
        <w:rPr>
          <w:rFonts w:ascii="Calibri" w:hAnsi="Calibri" w:cs="Times New Roman"/>
          <w:sz w:val="24"/>
          <w:szCs w:val="24"/>
        </w:rPr>
      </w:pPr>
    </w:p>
    <w:p w:rsidR="004B4489" w:rsidRPr="004B4489" w:rsidRDefault="004B4489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2) </w:t>
      </w:r>
      <w:r w:rsidR="00E828E8">
        <w:rPr>
          <w:rFonts w:ascii="Calibri" w:hAnsi="Calibri" w:cs="Times New Roman"/>
          <w:sz w:val="24"/>
          <w:szCs w:val="24"/>
        </w:rPr>
        <w:t xml:space="preserve"> </w:t>
      </w:r>
      <w:r w:rsidRPr="004B4489">
        <w:rPr>
          <w:rFonts w:ascii="Times New Roman" w:hAnsi="Times New Roman" w:cs="Times New Roman"/>
          <w:sz w:val="24"/>
          <w:szCs w:val="24"/>
        </w:rPr>
        <w:t>Examples of major nation-states are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A) Germany and Denmark.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B) Australia and New Zealand.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C) Russia and the United States.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D) Mexico and Russia.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E) Mexico and Germany.</w:t>
      </w:r>
    </w:p>
    <w:p w:rsidR="000C02E6" w:rsidRDefault="000C02E6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B4489" w:rsidRPr="004B4489" w:rsidRDefault="004B4489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B4489">
        <w:rPr>
          <w:rFonts w:ascii="Times New Roman" w:hAnsi="Times New Roman" w:cs="Times New Roman"/>
          <w:sz w:val="24"/>
          <w:szCs w:val="24"/>
        </w:rPr>
        <w:t xml:space="preserve">The conflict over the </w:t>
      </w:r>
      <w:proofErr w:type="spellStart"/>
      <w:r w:rsidRPr="004B4489">
        <w:rPr>
          <w:rFonts w:ascii="Times New Roman" w:hAnsi="Times New Roman" w:cs="Times New Roman"/>
          <w:sz w:val="24"/>
          <w:szCs w:val="24"/>
        </w:rPr>
        <w:t>Aozou</w:t>
      </w:r>
      <w:proofErr w:type="spellEnd"/>
      <w:r w:rsidRPr="004B4489">
        <w:rPr>
          <w:rFonts w:ascii="Times New Roman" w:hAnsi="Times New Roman" w:cs="Times New Roman"/>
          <w:sz w:val="24"/>
          <w:szCs w:val="24"/>
        </w:rPr>
        <w:t xml:space="preserve"> Strip involves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centripetal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forces acting in the absence of any centrifugal forces.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disputed border and Egypt's claims of sovereignty over the zone.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disagreement regarding suffrage and a disputed border.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disputed border and Libya's claims of sovereignty over the zone.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spell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Aozou</w:t>
      </w:r>
      <w:proofErr w:type="spell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attempts to join the United Nations as a sovereign nation-state.</w:t>
      </w:r>
    </w:p>
    <w:p w:rsidR="004B4489" w:rsidRDefault="004B4489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B4489" w:rsidRDefault="004B4489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B4489" w:rsidRDefault="004B4489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B4489" w:rsidRDefault="004B4489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B4489" w:rsidRPr="004B4489" w:rsidRDefault="004B4489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B4489">
        <w:rPr>
          <w:rFonts w:ascii="Times New Roman" w:hAnsi="Times New Roman" w:cs="Times New Roman"/>
          <w:sz w:val="24"/>
          <w:szCs w:val="24"/>
        </w:rPr>
        <w:t>The boundary between Argentina and Chile is an example of a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prorupted</w:t>
      </w:r>
      <w:proofErr w:type="spellEnd"/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boundary.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geometric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boundary.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physical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boundary.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cultural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frontier.</w:t>
      </w: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perforated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frontier.</w:t>
      </w: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Pr="004B4489" w:rsidRDefault="004B4489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B4489">
        <w:rPr>
          <w:rFonts w:ascii="Times New Roman" w:hAnsi="Times New Roman" w:cs="Times New Roman"/>
          <w:sz w:val="24"/>
          <w:szCs w:val="24"/>
        </w:rPr>
        <w:t xml:space="preserve">A Southeast Asian country with a partly elongated or </w:t>
      </w:r>
      <w:proofErr w:type="spellStart"/>
      <w:r w:rsidRPr="004B4489">
        <w:rPr>
          <w:rFonts w:ascii="Times New Roman" w:hAnsi="Times New Roman" w:cs="Times New Roman"/>
          <w:sz w:val="24"/>
          <w:szCs w:val="24"/>
        </w:rPr>
        <w:t>prorupted</w:t>
      </w:r>
      <w:proofErr w:type="spellEnd"/>
      <w:r w:rsidRPr="004B4489">
        <w:rPr>
          <w:rFonts w:ascii="Times New Roman" w:hAnsi="Times New Roman" w:cs="Times New Roman"/>
          <w:sz w:val="24"/>
          <w:szCs w:val="24"/>
        </w:rPr>
        <w:t xml:space="preserve"> shape is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A) Pakistan.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B) China.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C) Cambodia.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D) Thailand.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E) Indonesia.</w:t>
      </w: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Pr="004B4489" w:rsidRDefault="004B4489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B4489">
        <w:rPr>
          <w:rFonts w:ascii="Times New Roman" w:hAnsi="Times New Roman" w:cs="Times New Roman"/>
          <w:sz w:val="24"/>
          <w:szCs w:val="24"/>
        </w:rPr>
        <w:t>A South American country with an elongated shape is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A) Bolivia.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B) Colombia.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C) Brazil.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D) Chile.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E) Ecuador</w:t>
      </w: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Pr="004B4489" w:rsidRDefault="004B4489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4B4489">
        <w:rPr>
          <w:rFonts w:ascii="Times New Roman" w:hAnsi="Times New Roman" w:cs="Times New Roman"/>
          <w:sz w:val="24"/>
          <w:szCs w:val="24"/>
        </w:rPr>
        <w:t>An increasing number of states have adopted a federal form of government primarily to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grant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different ethnicities or nationalities more effective representation.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encourage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breakup of the superpower alliances.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govern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compact states more effectively.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deploy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scarce resources efficiently.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accommodate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rightwing political parties and their demands for more representation in national elections.</w:t>
      </w: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Pr="004B4489" w:rsidRDefault="004B4489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Pr="004B4489">
        <w:rPr>
          <w:rFonts w:ascii="Times New Roman" w:hAnsi="Times New Roman" w:cs="Times New Roman"/>
          <w:sz w:val="24"/>
          <w:szCs w:val="24"/>
        </w:rPr>
        <w:t>The boundary between the two Germanys was determined by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A) Cold War alliances and rivalries after World War II.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United Nations, along with nationalistic issues.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growth of fascism in Europe.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changing physical boundaries of Europe's major rivers and coastlines.</w:t>
      </w: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gramStart"/>
      <w:r w:rsidRPr="004B4489">
        <w:rPr>
          <w:rFonts w:ascii="Times New Roman" w:eastAsia="Times New Roman" w:hAnsi="Times New Roman" w:cs="Times New Roman"/>
          <w:sz w:val="24"/>
          <w:szCs w:val="24"/>
        </w:rPr>
        <w:t>cultural</w:t>
      </w:r>
      <w:proofErr w:type="gramEnd"/>
      <w:r w:rsidRPr="004B4489">
        <w:rPr>
          <w:rFonts w:ascii="Times New Roman" w:eastAsia="Times New Roman" w:hAnsi="Times New Roman" w:cs="Times New Roman"/>
          <w:sz w:val="24"/>
          <w:szCs w:val="24"/>
        </w:rPr>
        <w:t xml:space="preserve"> issues involving shifting language patterns in Europe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89" w:rsidRPr="004B4489" w:rsidRDefault="004B4489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4B4489">
        <w:rPr>
          <w:rFonts w:ascii="Times New Roman" w:hAnsi="Times New Roman" w:cs="Times New Roman"/>
          <w:sz w:val="24"/>
          <w:szCs w:val="24"/>
        </w:rPr>
        <w:t>Which of the following is true about both China and Taiwan?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A) Neither one is a member of the United Nations.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B) Both consider Taiwan to be the sovereign property of the communist government in Beijing.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C) Both now hold seats in the United Nations.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D) Neither was once ruled by the Nationalists, although both have official relationships with the United States.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E) Both were once ruled by the Nationalists, and both have official relationships with the United States.</w:t>
      </w: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rest of the questions, refer to the maps below. </w:t>
      </w: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1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2427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2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89" w:rsidRDefault="004B4489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B4489" w:rsidRPr="004B4489" w:rsidRDefault="004B4489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4B4489">
        <w:rPr>
          <w:rFonts w:ascii="Times New Roman" w:hAnsi="Times New Roman" w:cs="Times New Roman"/>
          <w:sz w:val="24"/>
          <w:szCs w:val="24"/>
        </w:rPr>
        <w:t>As indicated on the maps of economic and political alliances, in the late 20th century Austria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NATO and the European Community.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NATO but not the European Community.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the European Community but not NATO.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D) remained nonaligned with either NATO or the Warsaw Pact.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the Warsaw Pact and COMECON.</w:t>
      </w:r>
    </w:p>
    <w:p w:rsidR="004B4489" w:rsidRDefault="004B4489" w:rsidP="00E828E8"/>
    <w:p w:rsidR="004B4489" w:rsidRPr="004B4489" w:rsidRDefault="004B4489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B4489">
        <w:rPr>
          <w:rFonts w:ascii="Times New Roman" w:hAnsi="Times New Roman" w:cs="Times New Roman"/>
          <w:sz w:val="24"/>
          <w:szCs w:val="24"/>
        </w:rPr>
        <w:t xml:space="preserve">11) </w:t>
      </w:r>
      <w:r w:rsidRPr="004B4489">
        <w:rPr>
          <w:rFonts w:ascii="Times New Roman" w:hAnsi="Times New Roman" w:cs="Times New Roman"/>
          <w:sz w:val="24"/>
          <w:szCs w:val="24"/>
        </w:rPr>
        <w:t>As indicated on the maps of economic and political alliances, in 1980 Sweden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NATO and the European Community.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NATO but not the European Community.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the European Community but not NATO.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D) remained nonaligned with either NATO or the Warsaw Pact.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the Warsaw Pact and COMECON.</w:t>
      </w:r>
    </w:p>
    <w:p w:rsidR="004B4489" w:rsidRDefault="004B4489" w:rsidP="004B4489">
      <w:pPr>
        <w:pStyle w:val="NormalText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4B4489" w:rsidRPr="004B4489" w:rsidRDefault="004B4489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lastRenderedPageBreak/>
        <w:t>12)</w:t>
      </w:r>
      <w:r w:rsidRPr="004B4489">
        <w:rPr>
          <w:rFonts w:ascii="Times New Roman" w:hAnsi="Times New Roman" w:cs="Times New Roman"/>
          <w:sz w:val="24"/>
          <w:szCs w:val="24"/>
        </w:rPr>
        <w:t xml:space="preserve"> </w:t>
      </w:r>
      <w:r w:rsidRPr="004B4489">
        <w:rPr>
          <w:rFonts w:ascii="Times New Roman" w:hAnsi="Times New Roman" w:cs="Times New Roman"/>
          <w:sz w:val="24"/>
          <w:szCs w:val="24"/>
        </w:rPr>
        <w:t>As indicated on the maps of economic and political alliances, in 1980 Belgium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NATO and the European Community.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NATO but not the European Community.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the European Community but not NATO.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D) remained nonaligned with either NATO or the Warsaw Pact.</w:t>
      </w: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the Warsaw Pact and COMECON.</w:t>
      </w: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Pr="004B4489" w:rsidRDefault="004B4489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4B4489">
        <w:rPr>
          <w:rFonts w:ascii="Times New Roman" w:hAnsi="Times New Roman" w:cs="Times New Roman"/>
          <w:sz w:val="24"/>
          <w:szCs w:val="24"/>
        </w:rPr>
        <w:t>As indicated on the maps of economic and political alliances, in 1980 Ireland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NATO and the European Community.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NATO but not the European Community.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the European Community but not NATO.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D) remained nonaligned with either NATO or the Warsaw Pact.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the Warsaw Pact and COMECON.</w:t>
      </w: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Pr="004B4489" w:rsidRDefault="004B4489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4B4489">
        <w:rPr>
          <w:rFonts w:ascii="Times New Roman" w:hAnsi="Times New Roman" w:cs="Times New Roman"/>
          <w:sz w:val="24"/>
          <w:szCs w:val="24"/>
        </w:rPr>
        <w:t>As indicated on the maps of economic and political alliances, in 1980 Bulgaria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NATO and the European Community.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NATO but not the European Community.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the European Community but not NATO.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D) remained nonaligned with either NATO or the Warsaw Pact.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the Warsaw Pact and COMECON.</w:t>
      </w:r>
    </w:p>
    <w:p w:rsid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489" w:rsidRPr="004B4489" w:rsidRDefault="004B4489" w:rsidP="004B448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4B4489">
        <w:rPr>
          <w:rFonts w:ascii="Times New Roman" w:hAnsi="Times New Roman" w:cs="Times New Roman"/>
          <w:sz w:val="24"/>
          <w:szCs w:val="24"/>
        </w:rPr>
        <w:t>As indicated on the maps of economic and political alliances, in 1980 Hungary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NATO and the European Community.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NATO but not the European Community.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the European Community but not NATO.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D) remained nonaligned with either NATO or the Warsaw Pact.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4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 of the Warsaw Pact and COMECON.</w:t>
      </w:r>
    </w:p>
    <w:p w:rsidR="004B4489" w:rsidRPr="004B4489" w:rsidRDefault="004B4489" w:rsidP="004B4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B4489" w:rsidRPr="00E828E8" w:rsidRDefault="004B4489" w:rsidP="00E828E8">
      <w:r>
        <w:t xml:space="preserve"> </w:t>
      </w:r>
    </w:p>
    <w:sectPr w:rsidR="004B4489" w:rsidRPr="00E828E8" w:rsidSect="001226AB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AB" w:rsidRDefault="001226AB" w:rsidP="001226AB">
      <w:pPr>
        <w:spacing w:after="0" w:line="240" w:lineRule="auto"/>
      </w:pPr>
      <w:r>
        <w:separator/>
      </w:r>
    </w:p>
  </w:endnote>
  <w:end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AB" w:rsidRDefault="001226AB" w:rsidP="001226AB">
      <w:pPr>
        <w:spacing w:after="0" w:line="240" w:lineRule="auto"/>
      </w:pPr>
      <w:r>
        <w:separator/>
      </w:r>
    </w:p>
  </w:footnote>
  <w:foot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B" w:rsidRPr="001226AB" w:rsidRDefault="004B4489">
    <w:pPr>
      <w:pStyle w:val="Header"/>
      <w:rPr>
        <w:b/>
        <w:i/>
        <w:sz w:val="28"/>
      </w:rPr>
    </w:pPr>
    <w:r>
      <w:rPr>
        <w:b/>
        <w:i/>
        <w:sz w:val="28"/>
      </w:rPr>
      <w:t>Chapter 8</w:t>
    </w:r>
    <w:r w:rsidR="001226AB" w:rsidRPr="001226AB">
      <w:rPr>
        <w:b/>
        <w:i/>
        <w:sz w:val="28"/>
      </w:rPr>
      <w:t xml:space="preserve"> – Level </w:t>
    </w:r>
    <w:r w:rsidR="00453730">
      <w:rPr>
        <w:b/>
        <w:i/>
        <w:sz w:val="28"/>
      </w:rPr>
      <w:t>2</w:t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  <w:t xml:space="preserve">________ </w:t>
    </w:r>
    <w:r w:rsidR="00443F0A">
      <w:rPr>
        <w:b/>
        <w:i/>
        <w:sz w:val="28"/>
      </w:rPr>
      <w:t>/ 30</w:t>
    </w:r>
    <w:r w:rsidR="001226AB" w:rsidRPr="001226AB">
      <w:rPr>
        <w:b/>
        <w:i/>
        <w:sz w:val="28"/>
      </w:rPr>
      <w:t xml:space="preserve"> points</w:t>
    </w:r>
  </w:p>
  <w:p w:rsidR="001226AB" w:rsidRPr="001226AB" w:rsidRDefault="001226AB">
    <w:pPr>
      <w:pStyle w:val="Header"/>
      <w:rPr>
        <w:b/>
        <w:i/>
        <w:sz w:val="28"/>
      </w:rPr>
    </w:pPr>
    <w:r w:rsidRPr="001226AB">
      <w:rPr>
        <w:b/>
        <w:i/>
        <w:sz w:val="28"/>
      </w:rPr>
      <w:t xml:space="preserve">Bloom’s Level – </w:t>
    </w:r>
    <w:r w:rsidR="00443F0A">
      <w:rPr>
        <w:b/>
        <w:i/>
        <w:sz w:val="28"/>
      </w:rPr>
      <w:t>Application/Analysis</w:t>
    </w:r>
  </w:p>
  <w:p w:rsidR="001226AB" w:rsidRDefault="001226AB">
    <w:pPr>
      <w:pStyle w:val="Header"/>
    </w:pPr>
  </w:p>
  <w:p w:rsidR="001226AB" w:rsidRDefault="001226AB" w:rsidP="001226AB">
    <w:pPr>
      <w:pStyle w:val="Header"/>
    </w:pPr>
    <w:r>
      <w:t xml:space="preserve">These 15 multiple choice questions will evaluate your </w:t>
    </w:r>
    <w:r w:rsidR="00443F0A">
      <w:t xml:space="preserve">application and analysis level. </w:t>
    </w:r>
    <w:r>
      <w:t xml:space="preserve">If you find these to be too </w:t>
    </w:r>
    <w:r w:rsidR="00443F0A">
      <w:t>difficult</w:t>
    </w:r>
    <w:r>
      <w:t>, complete</w:t>
    </w:r>
    <w:r w:rsidR="00443F0A">
      <w:t xml:space="preserve"> Level 1</w:t>
    </w:r>
    <w:r w:rsidR="00E828E8">
      <w:t xml:space="preserve"> homework</w:t>
    </w:r>
    <w:r w:rsidR="00443F0A">
      <w:t>, first.</w:t>
    </w:r>
  </w:p>
  <w:p w:rsidR="001226AB" w:rsidRDefault="001226AB" w:rsidP="00122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B"/>
    <w:rsid w:val="000C02E6"/>
    <w:rsid w:val="001226AB"/>
    <w:rsid w:val="00443F0A"/>
    <w:rsid w:val="00453730"/>
    <w:rsid w:val="004B4489"/>
    <w:rsid w:val="008E1AD3"/>
    <w:rsid w:val="00934012"/>
    <w:rsid w:val="009511D6"/>
    <w:rsid w:val="00BE0637"/>
    <w:rsid w:val="00E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B56E"/>
  <w15:chartTrackingRefBased/>
  <w15:docId w15:val="{664D5C8C-D39F-4035-BE5D-19868D3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AB"/>
  </w:style>
  <w:style w:type="paragraph" w:styleId="Footer">
    <w:name w:val="footer"/>
    <w:basedOn w:val="Normal"/>
    <w:link w:val="Foot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AB"/>
  </w:style>
  <w:style w:type="paragraph" w:customStyle="1" w:styleId="NormalText">
    <w:name w:val="Normal Text"/>
    <w:rsid w:val="001226A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Amy</dc:creator>
  <cp:keywords/>
  <dc:description/>
  <cp:lastModifiedBy>Cannon, Amy</cp:lastModifiedBy>
  <cp:revision>2</cp:revision>
  <cp:lastPrinted>2019-04-30T19:30:00Z</cp:lastPrinted>
  <dcterms:created xsi:type="dcterms:W3CDTF">2019-05-06T17:28:00Z</dcterms:created>
  <dcterms:modified xsi:type="dcterms:W3CDTF">2019-05-06T17:28:00Z</dcterms:modified>
</cp:coreProperties>
</file>